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67249" w:rsidRPr="00AC19EC" w:rsidRDefault="00367249" w:rsidP="00367249">
      <w:pPr>
        <w:pStyle w:val="aff0"/>
        <w:keepLines/>
        <w:tabs>
          <w:tab w:val="right" w:pos="10440"/>
          <w:tab w:val="right" w:pos="13323"/>
        </w:tabs>
        <w:rPr>
          <w:sz w:val="24"/>
          <w:szCs w:val="24"/>
        </w:rPr>
      </w:pPr>
      <w:bookmarkStart w:id="0" w:name="Title"/>
      <w:bookmarkStart w:id="1" w:name="DocumentFor"/>
      <w:bookmarkStart w:id="2" w:name="_Ref399006623"/>
      <w:bookmarkEnd w:id="0"/>
      <w:bookmarkEnd w:id="1"/>
      <w:r w:rsidRPr="00B23518">
        <w:rPr>
          <w:sz w:val="24"/>
          <w:szCs w:val="24"/>
        </w:rPr>
        <w:t>3GPP TSG-RAN WG4 Meeting #</w:t>
      </w:r>
      <w:r w:rsidRPr="00AC19EC">
        <w:rPr>
          <w:sz w:val="24"/>
          <w:szCs w:val="24"/>
        </w:rPr>
        <w:t xml:space="preserve"> </w:t>
      </w:r>
      <w:r w:rsidRPr="00B23518">
        <w:rPr>
          <w:sz w:val="24"/>
          <w:szCs w:val="24"/>
        </w:rPr>
        <w:t>10</w:t>
      </w:r>
      <w:r w:rsidR="00AC19EC" w:rsidRPr="00AC19EC">
        <w:rPr>
          <w:sz w:val="24"/>
          <w:szCs w:val="24"/>
        </w:rPr>
        <w:t>1</w:t>
      </w:r>
      <w:r w:rsidRPr="00B23518">
        <w:rPr>
          <w:sz w:val="24"/>
          <w:szCs w:val="24"/>
        </w:rPr>
        <w:t>-e</w:t>
      </w:r>
      <w:r w:rsidRPr="00B23518">
        <w:rPr>
          <w:sz w:val="24"/>
          <w:szCs w:val="24"/>
        </w:rPr>
        <w:tab/>
      </w:r>
      <w:bookmarkStart w:id="3" w:name="_GoBack"/>
      <w:r w:rsidR="00155EF3" w:rsidRPr="00155EF3">
        <w:rPr>
          <w:sz w:val="24"/>
          <w:szCs w:val="24"/>
        </w:rPr>
        <w:t>R4-2118483</w:t>
      </w:r>
      <w:bookmarkEnd w:id="3"/>
    </w:p>
    <w:p w:rsidR="00367249" w:rsidRPr="00AC19EC" w:rsidRDefault="00367249" w:rsidP="00367249">
      <w:pPr>
        <w:pStyle w:val="aff0"/>
        <w:tabs>
          <w:tab w:val="right" w:pos="9781"/>
          <w:tab w:val="right" w:pos="13323"/>
        </w:tabs>
        <w:outlineLvl w:val="0"/>
        <w:rPr>
          <w:sz w:val="24"/>
          <w:szCs w:val="24"/>
        </w:rPr>
      </w:pPr>
      <w:r w:rsidRPr="00AC19EC">
        <w:rPr>
          <w:sz w:val="24"/>
          <w:szCs w:val="24"/>
        </w:rPr>
        <w:t xml:space="preserve">Electronic Meeting, </w:t>
      </w:r>
      <w:r w:rsidR="00AC19EC">
        <w:rPr>
          <w:sz w:val="24"/>
          <w:szCs w:val="24"/>
        </w:rPr>
        <w:t>Nov.</w:t>
      </w:r>
      <w:r w:rsidRPr="00AC19EC">
        <w:rPr>
          <w:sz w:val="24"/>
          <w:szCs w:val="24"/>
        </w:rPr>
        <w:t>1-</w:t>
      </w:r>
      <w:r w:rsidR="00AC19EC">
        <w:rPr>
          <w:sz w:val="24"/>
          <w:szCs w:val="24"/>
        </w:rPr>
        <w:t>1</w:t>
      </w:r>
      <w:r w:rsidRPr="00AC19EC">
        <w:rPr>
          <w:sz w:val="24"/>
          <w:szCs w:val="24"/>
        </w:rPr>
        <w:t>2, 2021</w:t>
      </w:r>
    </w:p>
    <w:p w:rsidR="00367249" w:rsidRDefault="00367249" w:rsidP="004160FE">
      <w:pPr>
        <w:tabs>
          <w:tab w:val="left" w:pos="1985"/>
        </w:tabs>
        <w:spacing w:after="120"/>
        <w:jc w:val="both"/>
        <w:rPr>
          <w:rFonts w:ascii="Times" w:hAnsi="Times" w:cs="Arial"/>
          <w:b/>
          <w:sz w:val="22"/>
        </w:rPr>
      </w:pPr>
    </w:p>
    <w:p w:rsidR="00851650" w:rsidRPr="00E12D2F" w:rsidRDefault="00851650" w:rsidP="004160FE">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5623D1" w:rsidRPr="005623D1">
        <w:rPr>
          <w:rFonts w:ascii="Times" w:hAnsi="Times" w:cs="Arial"/>
          <w:sz w:val="22"/>
        </w:rPr>
        <w:t>Inter-band UL CA</w:t>
      </w:r>
      <w:r w:rsidR="008D6EE1" w:rsidRPr="008D6EE1">
        <w:rPr>
          <w:rFonts w:ascii="Times" w:hAnsi="Times" w:cs="Arial"/>
          <w:sz w:val="22"/>
        </w:rPr>
        <w:t xml:space="preserve"> </w:t>
      </w:r>
      <w:r w:rsidR="009267CD" w:rsidRPr="009267CD">
        <w:rPr>
          <w:rFonts w:ascii="Times" w:hAnsi="Times" w:cs="Arial"/>
          <w:sz w:val="22"/>
        </w:rPr>
        <w:t xml:space="preserve">requirements for </w:t>
      </w:r>
      <w:r w:rsidR="005623D1">
        <w:rPr>
          <w:rFonts w:ascii="Times" w:hAnsi="Times" w:cs="Arial"/>
          <w:sz w:val="22"/>
        </w:rPr>
        <w:t>I</w:t>
      </w:r>
      <w:r w:rsidR="009267CD" w:rsidRPr="009267CD">
        <w:rPr>
          <w:rFonts w:ascii="Times" w:hAnsi="Times" w:cs="Arial"/>
          <w:sz w:val="22"/>
        </w:rPr>
        <w:t>BM</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5623D1" w:rsidRPr="005623D1">
        <w:rPr>
          <w:rFonts w:ascii="Times" w:hAnsi="Times" w:cs="Arial"/>
          <w:sz w:val="22"/>
        </w:rPr>
        <w:t>8.4.6.2</w:t>
      </w:r>
      <w:r w:rsidR="005623D1" w:rsidRPr="005623D1">
        <w:rPr>
          <w:rFonts w:ascii="Times" w:hAnsi="Times" w:cs="Arial"/>
          <w:sz w:val="22"/>
        </w:rPr>
        <w:tab/>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2"/>
    <w:p w:rsidR="00851650" w:rsidRPr="00E12D2F" w:rsidRDefault="00851650" w:rsidP="002A2054">
      <w:pPr>
        <w:pStyle w:val="1"/>
        <w:jc w:val="both"/>
        <w:rPr>
          <w:rFonts w:ascii="Times" w:hAnsi="Times"/>
        </w:rPr>
      </w:pPr>
      <w:r w:rsidRPr="00E12D2F">
        <w:rPr>
          <w:rFonts w:ascii="Times" w:eastAsia="宋体" w:hAnsi="Times" w:hint="eastAsia"/>
        </w:rPr>
        <w:t>Introduction</w:t>
      </w:r>
    </w:p>
    <w:p w:rsidR="00DB2FE6" w:rsidRPr="00DB2FE6"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w:t>
      </w:r>
      <w:r w:rsidR="009267CD">
        <w:rPr>
          <w:rFonts w:ascii="Times" w:eastAsia="宋体" w:hAnsi="Times"/>
        </w:rPr>
        <w:t>100</w:t>
      </w:r>
      <w:r w:rsidR="002F3E21" w:rsidRPr="002F3E21">
        <w:rPr>
          <w:rFonts w:ascii="Times" w:eastAsia="宋体" w:hAnsi="Times"/>
        </w:rPr>
        <w:t>e meeting</w:t>
      </w:r>
      <w:r w:rsidR="002322BC">
        <w:rPr>
          <w:rFonts w:ascii="Times" w:eastAsia="宋体" w:hAnsi="Times"/>
        </w:rPr>
        <w:t>.</w:t>
      </w:r>
      <w:r w:rsidR="00DB2FE6">
        <w:rPr>
          <w:rFonts w:ascii="Times" w:eastAsia="宋体" w:hAnsi="Times" w:hint="eastAsia"/>
        </w:rPr>
        <w:t xml:space="preserve"> </w:t>
      </w:r>
      <w:r w:rsidR="00DB2FE6" w:rsidRPr="00627FF6">
        <w:rPr>
          <w:rFonts w:ascii="Times" w:eastAsia="宋体" w:hAnsi="Times"/>
        </w:rPr>
        <w:t>RAN4 agreed existing interruption requirements at UL carrier RRC reconfiguration can be reused in R17, interruption at active BWP switching is the same as the existing interruption requirement, and not define DL interruption at UE Tx switching between two uplink carriers for FR2 inter-band CA, unless there is further discussion in RF session first.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77D69">
        <w:rPr>
          <w:rFonts w:ascii="Times" w:eastAsia="宋体" w:hAnsi="Times"/>
        </w:rPr>
        <w:t>i</w:t>
      </w:r>
      <w:r w:rsidR="00277D69" w:rsidRPr="005623D1">
        <w:rPr>
          <w:rFonts w:ascii="Times" w:hAnsi="Times" w:cs="Arial"/>
          <w:sz w:val="22"/>
        </w:rPr>
        <w:t>nter-band UL CA</w:t>
      </w:r>
      <w:r w:rsidR="00277D69" w:rsidRPr="008D6EE1">
        <w:rPr>
          <w:rFonts w:ascii="Times" w:hAnsi="Times" w:cs="Arial"/>
          <w:sz w:val="22"/>
        </w:rPr>
        <w:t xml:space="preserve"> </w:t>
      </w:r>
      <w:r w:rsidR="00277D69" w:rsidRPr="009267CD">
        <w:rPr>
          <w:rFonts w:ascii="Times" w:hAnsi="Times" w:cs="Arial"/>
          <w:sz w:val="22"/>
        </w:rPr>
        <w:t xml:space="preserve">requirements for </w:t>
      </w:r>
      <w:r w:rsidR="00277D69">
        <w:rPr>
          <w:rFonts w:ascii="Times" w:hAnsi="Times" w:cs="Arial"/>
          <w:sz w:val="22"/>
        </w:rPr>
        <w:t>I</w:t>
      </w:r>
      <w:r w:rsidR="00277D69" w:rsidRPr="009267CD">
        <w:rPr>
          <w:rFonts w:ascii="Times" w:hAnsi="Times" w:cs="Arial"/>
          <w:sz w:val="22"/>
        </w:rPr>
        <w:t>BM</w:t>
      </w:r>
      <w:r w:rsidRPr="00E12D2F">
        <w:rPr>
          <w:rFonts w:ascii="Times" w:eastAsia="宋体" w:hAnsi="Times"/>
        </w:rPr>
        <w:t xml:space="preserve">. </w:t>
      </w:r>
    </w:p>
    <w:p w:rsidR="00851650" w:rsidRDefault="00851650" w:rsidP="002A2054">
      <w:pPr>
        <w:pStyle w:val="1"/>
        <w:jc w:val="both"/>
        <w:rPr>
          <w:rFonts w:ascii="Times" w:eastAsia="宋体" w:hAnsi="Times"/>
        </w:rPr>
      </w:pPr>
      <w:r w:rsidRPr="00E12D2F">
        <w:rPr>
          <w:rFonts w:ascii="Times" w:eastAsia="宋体" w:hAnsi="Times"/>
        </w:rPr>
        <w:t>Discussion</w:t>
      </w:r>
    </w:p>
    <w:tbl>
      <w:tblPr>
        <w:tblStyle w:val="afff8"/>
        <w:tblW w:w="0" w:type="auto"/>
        <w:tblLook w:val="04A0" w:firstRow="1" w:lastRow="0" w:firstColumn="1" w:lastColumn="0" w:noHBand="0" w:noVBand="1"/>
      </w:tblPr>
      <w:tblGrid>
        <w:gridCol w:w="9630"/>
      </w:tblGrid>
      <w:tr w:rsidR="00421BA5" w:rsidTr="00BD1125">
        <w:trPr>
          <w:trHeight w:val="1196"/>
        </w:trPr>
        <w:tc>
          <w:tcPr>
            <w:tcW w:w="9630" w:type="dxa"/>
          </w:tcPr>
          <w:p w:rsidR="00627FF6" w:rsidRDefault="00627FF6" w:rsidP="00627FF6">
            <w:pPr>
              <w:spacing w:before="240"/>
              <w:rPr>
                <w:b/>
                <w:color w:val="0070C0"/>
                <w:u w:val="single"/>
                <w:lang w:eastAsia="ko-KR"/>
              </w:rPr>
            </w:pPr>
            <w:r>
              <w:rPr>
                <w:b/>
                <w:color w:val="0070C0"/>
                <w:u w:val="single"/>
                <w:lang w:eastAsia="ko-KR"/>
              </w:rPr>
              <w:t>Issue 2-1-1: Interruption due to UL carrier RRC reconfiguration</w:t>
            </w:r>
          </w:p>
          <w:p w:rsidR="00627FF6" w:rsidRPr="00DF38C4" w:rsidRDefault="00627FF6" w:rsidP="00627FF6">
            <w:pPr>
              <w:pStyle w:val="afff7"/>
              <w:numPr>
                <w:ilvl w:val="0"/>
                <w:numId w:val="43"/>
              </w:numPr>
              <w:suppressAutoHyphens w:val="0"/>
              <w:overflowPunct/>
              <w:autoSpaceDE/>
              <w:spacing w:after="120" w:line="252" w:lineRule="auto"/>
              <w:ind w:firstLineChars="0"/>
              <w:textAlignment w:val="auto"/>
              <w:rPr>
                <w:b/>
                <w:bCs/>
                <w:highlight w:val="green"/>
                <w:lang w:eastAsia="ja-JP"/>
              </w:rPr>
            </w:pPr>
            <w:r w:rsidRPr="00DF38C4">
              <w:rPr>
                <w:b/>
                <w:bCs/>
                <w:highlight w:val="green"/>
                <w:lang w:eastAsia="ja-JP"/>
              </w:rPr>
              <w:t>Agreements:</w:t>
            </w:r>
          </w:p>
          <w:p w:rsidR="00627FF6" w:rsidRPr="00627FF6" w:rsidRDefault="00627FF6" w:rsidP="00627FF6">
            <w:pPr>
              <w:pStyle w:val="afff7"/>
              <w:numPr>
                <w:ilvl w:val="1"/>
                <w:numId w:val="43"/>
              </w:numPr>
              <w:suppressAutoHyphens w:val="0"/>
              <w:overflowPunct/>
              <w:autoSpaceDE/>
              <w:spacing w:after="120" w:line="259" w:lineRule="auto"/>
              <w:ind w:left="1010" w:firstLineChars="0"/>
              <w:textAlignment w:val="auto"/>
              <w:rPr>
                <w:rFonts w:eastAsiaTheme="minorEastAsia"/>
                <w:i/>
                <w:color w:val="0070C0"/>
                <w:lang w:val="en-US"/>
              </w:rPr>
            </w:pPr>
            <w:r>
              <w:rPr>
                <w:rFonts w:eastAsia="宋体"/>
                <w:color w:val="4472C4"/>
                <w:szCs w:val="24"/>
              </w:rPr>
              <w:t xml:space="preserve">Existing </w:t>
            </w:r>
            <w:r w:rsidRPr="0029383D">
              <w:rPr>
                <w:rFonts w:eastAsia="宋体"/>
                <w:color w:val="4472C4"/>
                <w:szCs w:val="24"/>
                <w:lang w:val="en-US"/>
              </w:rPr>
              <w:t>interruption</w:t>
            </w:r>
            <w:r>
              <w:rPr>
                <w:rFonts w:eastAsia="宋体"/>
                <w:color w:val="4472C4"/>
                <w:szCs w:val="24"/>
              </w:rPr>
              <w:t xml:space="preserve"> requirements at UL carrier RRC reconfiguration can be reused in R17. </w:t>
            </w:r>
          </w:p>
          <w:p w:rsidR="00627FF6" w:rsidRDefault="00627FF6" w:rsidP="00627FF6">
            <w:pPr>
              <w:rPr>
                <w:b/>
                <w:color w:val="0070C0"/>
                <w:u w:val="single"/>
                <w:lang w:eastAsia="ko-KR"/>
              </w:rPr>
            </w:pPr>
            <w:r>
              <w:rPr>
                <w:b/>
                <w:color w:val="0070C0"/>
                <w:u w:val="single"/>
                <w:lang w:eastAsia="ko-KR"/>
              </w:rPr>
              <w:t>Issue 2-1-2: Interruption at active BWP switching</w:t>
            </w:r>
          </w:p>
          <w:p w:rsidR="00627FF6" w:rsidRPr="00DF38C4" w:rsidRDefault="00627FF6" w:rsidP="00627FF6">
            <w:pPr>
              <w:pStyle w:val="afff7"/>
              <w:numPr>
                <w:ilvl w:val="0"/>
                <w:numId w:val="43"/>
              </w:numPr>
              <w:suppressAutoHyphens w:val="0"/>
              <w:overflowPunct/>
              <w:autoSpaceDE/>
              <w:spacing w:after="120" w:line="252" w:lineRule="auto"/>
              <w:ind w:firstLineChars="0"/>
              <w:textAlignment w:val="auto"/>
              <w:rPr>
                <w:b/>
                <w:bCs/>
                <w:highlight w:val="green"/>
                <w:lang w:eastAsia="ja-JP"/>
              </w:rPr>
            </w:pPr>
            <w:r w:rsidRPr="00DF38C4">
              <w:rPr>
                <w:b/>
                <w:bCs/>
                <w:highlight w:val="green"/>
                <w:lang w:eastAsia="ja-JP"/>
              </w:rPr>
              <w:t>Agreements:</w:t>
            </w:r>
          </w:p>
          <w:p w:rsidR="00627FF6" w:rsidRPr="007A3578" w:rsidRDefault="00627FF6" w:rsidP="00627FF6">
            <w:pPr>
              <w:pStyle w:val="afff7"/>
              <w:numPr>
                <w:ilvl w:val="1"/>
                <w:numId w:val="43"/>
              </w:numPr>
              <w:suppressAutoHyphens w:val="0"/>
              <w:overflowPunct/>
              <w:autoSpaceDE/>
              <w:spacing w:after="120" w:line="259" w:lineRule="auto"/>
              <w:ind w:left="1010" w:firstLineChars="0"/>
              <w:textAlignment w:val="auto"/>
              <w:rPr>
                <w:b/>
                <w:color w:val="0070C0"/>
                <w:u w:val="single"/>
                <w:lang w:eastAsia="ko-KR"/>
              </w:rPr>
            </w:pPr>
            <w:r>
              <w:rPr>
                <w:color w:val="4472C4"/>
              </w:rPr>
              <w:t xml:space="preserve">Interruption at </w:t>
            </w:r>
            <w:r w:rsidRPr="007A3578">
              <w:rPr>
                <w:rFonts w:eastAsia="宋体"/>
                <w:color w:val="4472C4"/>
                <w:szCs w:val="24"/>
              </w:rPr>
              <w:t>active</w:t>
            </w:r>
            <w:r>
              <w:rPr>
                <w:color w:val="4472C4"/>
              </w:rPr>
              <w:t xml:space="preserve"> BWP switching is the same as the existing interruption requirement</w:t>
            </w:r>
          </w:p>
          <w:p w:rsidR="00627FF6" w:rsidRDefault="00627FF6" w:rsidP="00627FF6">
            <w:pPr>
              <w:spacing w:before="240"/>
              <w:rPr>
                <w:b/>
                <w:color w:val="5B9BD5" w:themeColor="accent1"/>
                <w:u w:val="single"/>
                <w:lang w:eastAsia="ko-KR"/>
              </w:rPr>
            </w:pPr>
            <w:r>
              <w:rPr>
                <w:b/>
                <w:color w:val="0070C0"/>
                <w:u w:val="single"/>
                <w:lang w:eastAsia="ko-KR"/>
              </w:rPr>
              <w:t xml:space="preserve">Issue 2-1-3: DL </w:t>
            </w:r>
            <w:r w:rsidRPr="00627FF6">
              <w:rPr>
                <w:b/>
                <w:color w:val="0070C0"/>
                <w:u w:val="single"/>
                <w:lang w:eastAsia="ko-KR"/>
              </w:rPr>
              <w:t>interruption due to UE Tx switching between two UL carriers</w:t>
            </w:r>
          </w:p>
          <w:p w:rsidR="00627FF6" w:rsidRPr="00DF38C4" w:rsidRDefault="00627FF6" w:rsidP="00627FF6">
            <w:pPr>
              <w:pStyle w:val="afff7"/>
              <w:numPr>
                <w:ilvl w:val="0"/>
                <w:numId w:val="43"/>
              </w:numPr>
              <w:suppressAutoHyphens w:val="0"/>
              <w:overflowPunct/>
              <w:autoSpaceDE/>
              <w:spacing w:after="120" w:line="252" w:lineRule="auto"/>
              <w:ind w:firstLineChars="0"/>
              <w:textAlignment w:val="auto"/>
              <w:rPr>
                <w:b/>
                <w:bCs/>
                <w:highlight w:val="green"/>
                <w:lang w:eastAsia="ja-JP"/>
              </w:rPr>
            </w:pPr>
            <w:r w:rsidRPr="00DF38C4">
              <w:rPr>
                <w:b/>
                <w:bCs/>
                <w:highlight w:val="green"/>
                <w:lang w:eastAsia="ja-JP"/>
              </w:rPr>
              <w:t>Agreements:</w:t>
            </w:r>
          </w:p>
          <w:p w:rsidR="00627FF6" w:rsidRPr="0029383D" w:rsidRDefault="00627FF6" w:rsidP="00627FF6">
            <w:pPr>
              <w:pStyle w:val="afff7"/>
              <w:numPr>
                <w:ilvl w:val="1"/>
                <w:numId w:val="43"/>
              </w:numPr>
              <w:suppressAutoHyphens w:val="0"/>
              <w:overflowPunct/>
              <w:autoSpaceDE/>
              <w:spacing w:after="120" w:line="259" w:lineRule="auto"/>
              <w:ind w:left="1010" w:firstLineChars="0"/>
              <w:textAlignment w:val="auto"/>
              <w:rPr>
                <w:rFonts w:eastAsiaTheme="minorEastAsia"/>
                <w:iCs/>
                <w:color w:val="0070C0"/>
                <w:lang w:val="en-US"/>
              </w:rPr>
            </w:pPr>
            <w:r>
              <w:rPr>
                <w:rFonts w:eastAsiaTheme="minorEastAsia"/>
                <w:iCs/>
                <w:color w:val="0070C0"/>
                <w:lang w:val="en-US"/>
              </w:rPr>
              <w:t xml:space="preserve">Not define </w:t>
            </w:r>
            <w:r>
              <w:rPr>
                <w:color w:val="4472C4"/>
              </w:rPr>
              <w:t xml:space="preserve">DL interruption at UE Tx switching between two uplink carriers for FR2 inter-band CA, unless there is further discussion in RF session first. </w:t>
            </w:r>
          </w:p>
          <w:p w:rsidR="00627FF6" w:rsidRDefault="00627FF6" w:rsidP="00627FF6">
            <w:pPr>
              <w:spacing w:before="240"/>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rsidR="00627FF6" w:rsidRPr="004B4205" w:rsidRDefault="00627FF6" w:rsidP="00627FF6">
            <w:pPr>
              <w:rPr>
                <w:rFonts w:eastAsiaTheme="minorEastAsia"/>
                <w:i/>
                <w:color w:val="0070C0"/>
                <w:lang w:val="en-US"/>
              </w:rPr>
            </w:pPr>
            <w:r w:rsidRPr="004B4205">
              <w:rPr>
                <w:rFonts w:eastAsiaTheme="minorEastAsia"/>
                <w:i/>
                <w:color w:val="0070C0"/>
                <w:lang w:val="en-US"/>
              </w:rPr>
              <w:t xml:space="preserve">Candidate options: </w:t>
            </w:r>
          </w:p>
          <w:p w:rsidR="00627FF6" w:rsidRPr="00F23A1F" w:rsidRDefault="00627FF6" w:rsidP="00627FF6">
            <w:pPr>
              <w:pStyle w:val="afff7"/>
              <w:numPr>
                <w:ilvl w:val="1"/>
                <w:numId w:val="43"/>
              </w:numPr>
              <w:suppressAutoHyphens w:val="0"/>
              <w:overflowPunct/>
              <w:autoSpaceDE/>
              <w:spacing w:after="120" w:line="259" w:lineRule="auto"/>
              <w:ind w:firstLineChars="0"/>
              <w:textAlignment w:val="auto"/>
              <w:rPr>
                <w:rFonts w:eastAsia="宋体"/>
                <w:color w:val="4472C4"/>
                <w:szCs w:val="24"/>
              </w:rPr>
            </w:pPr>
            <w:r>
              <w:rPr>
                <w:rFonts w:eastAsia="宋体"/>
                <w:color w:val="4472C4"/>
                <w:szCs w:val="24"/>
              </w:rPr>
              <w:t xml:space="preserve">Option 1: To further consider whether interruption </w:t>
            </w:r>
            <w:r w:rsidRPr="00F23A1F">
              <w:rPr>
                <w:rFonts w:eastAsia="宋体"/>
                <w:color w:val="4472C4"/>
                <w:szCs w:val="24"/>
              </w:rPr>
              <w:t xml:space="preserve">due to SRS </w:t>
            </w:r>
            <w:proofErr w:type="gramStart"/>
            <w:r w:rsidRPr="00F23A1F">
              <w:rPr>
                <w:rFonts w:eastAsia="宋体"/>
                <w:color w:val="4472C4"/>
                <w:szCs w:val="24"/>
              </w:rPr>
              <w:t>carrier based</w:t>
            </w:r>
            <w:proofErr w:type="gramEnd"/>
            <w:r w:rsidRPr="00F23A1F">
              <w:rPr>
                <w:rFonts w:eastAsia="宋体"/>
                <w:color w:val="4472C4"/>
                <w:szCs w:val="24"/>
              </w:rPr>
              <w:t xml:space="preserve"> switching can be limited to the band in which SRS carrier based switching is taking place. </w:t>
            </w:r>
          </w:p>
          <w:p w:rsidR="00627FF6" w:rsidRPr="00F23A1F" w:rsidRDefault="00627FF6" w:rsidP="00627FF6">
            <w:pPr>
              <w:pStyle w:val="afff7"/>
              <w:numPr>
                <w:ilvl w:val="2"/>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The decision shall be subject to confirmation by RF session, and the details are FFS, e.g. whether it depends on the signalling/triggering mechanism of SRS </w:t>
            </w:r>
            <w:proofErr w:type="gramStart"/>
            <w:r w:rsidRPr="00F23A1F">
              <w:rPr>
                <w:rFonts w:eastAsia="宋体"/>
                <w:color w:val="4472C4"/>
                <w:szCs w:val="24"/>
              </w:rPr>
              <w:t>carrier based</w:t>
            </w:r>
            <w:proofErr w:type="gramEnd"/>
            <w:r w:rsidRPr="00F23A1F">
              <w:rPr>
                <w:rFonts w:eastAsia="宋体"/>
                <w:color w:val="4472C4"/>
                <w:szCs w:val="24"/>
              </w:rPr>
              <w:t xml:space="preserve"> switching. </w:t>
            </w:r>
          </w:p>
          <w:p w:rsidR="00627FF6" w:rsidRPr="00F23A1F" w:rsidRDefault="00627FF6" w:rsidP="00627FF6">
            <w:pPr>
              <w:pStyle w:val="afff7"/>
              <w:numPr>
                <w:ilvl w:val="1"/>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Option 2: Interruption due to SRS carrier switching in one band will occur on all serving cells within FR if UE supports per FR gaps; otherwise, interruption occurs on all serving cells. </w:t>
            </w:r>
          </w:p>
          <w:p w:rsidR="00627FF6" w:rsidRPr="00F23A1F" w:rsidRDefault="00627FF6" w:rsidP="00627FF6">
            <w:pPr>
              <w:pStyle w:val="afff7"/>
              <w:numPr>
                <w:ilvl w:val="1"/>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Option 3: RAN4 need to study whether and/or how to define the interruption requirements for inter-band SRS </w:t>
            </w:r>
            <w:proofErr w:type="gramStart"/>
            <w:r w:rsidRPr="00F23A1F">
              <w:rPr>
                <w:rFonts w:eastAsia="宋体"/>
                <w:color w:val="4472C4"/>
                <w:szCs w:val="24"/>
              </w:rPr>
              <w:t>carrier based</w:t>
            </w:r>
            <w:proofErr w:type="gramEnd"/>
            <w:r w:rsidRPr="00F23A1F">
              <w:rPr>
                <w:rFonts w:eastAsia="宋体"/>
                <w:color w:val="4472C4"/>
                <w:szCs w:val="24"/>
              </w:rPr>
              <w:t xml:space="preserve"> switching in FR2 </w:t>
            </w:r>
          </w:p>
          <w:p w:rsidR="00776890" w:rsidRPr="00627FF6" w:rsidRDefault="00627FF6" w:rsidP="00627FF6">
            <w:pPr>
              <w:pStyle w:val="afff7"/>
              <w:numPr>
                <w:ilvl w:val="2"/>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Option 3a: Wait for RF room on conclusion of applicable SRS carrier switching time for inter-band CA in FR2 </w:t>
            </w:r>
          </w:p>
        </w:tc>
      </w:tr>
    </w:tbl>
    <w:p w:rsidR="00EF405A" w:rsidRDefault="00627FF6" w:rsidP="00A8232A">
      <w:pPr>
        <w:jc w:val="both"/>
        <w:rPr>
          <w:rFonts w:ascii="Times" w:eastAsia="宋体" w:hAnsi="Times"/>
        </w:rPr>
      </w:pPr>
      <w:r w:rsidRPr="00627FF6">
        <w:rPr>
          <w:rFonts w:ascii="Times" w:eastAsia="宋体" w:hAnsi="Times"/>
        </w:rPr>
        <w:t>For DL interruption at NR SRS carrier</w:t>
      </w:r>
      <w:r w:rsidR="0053580F">
        <w:rPr>
          <w:rFonts w:ascii="Times" w:eastAsia="宋体" w:hAnsi="Times"/>
        </w:rPr>
        <w:t>-</w:t>
      </w:r>
      <w:r w:rsidRPr="00627FF6">
        <w:rPr>
          <w:rFonts w:ascii="Times" w:eastAsia="宋体" w:hAnsi="Times"/>
        </w:rPr>
        <w:t>based switching</w:t>
      </w:r>
      <w:r>
        <w:rPr>
          <w:rFonts w:ascii="Times" w:eastAsia="宋体" w:hAnsi="Times"/>
        </w:rPr>
        <w:t>,</w:t>
      </w:r>
      <w:r w:rsidR="0081211A" w:rsidRPr="0081211A">
        <w:t xml:space="preserve"> </w:t>
      </w:r>
      <w:r w:rsidR="0081211A">
        <w:t xml:space="preserve">whether </w:t>
      </w:r>
      <w:r w:rsidR="0081211A" w:rsidRPr="0081211A">
        <w:rPr>
          <w:rFonts w:ascii="Times" w:eastAsia="宋体" w:hAnsi="Times"/>
        </w:rPr>
        <w:t>interruption due to SRS carrier</w:t>
      </w:r>
      <w:r w:rsidR="00DB2FE6">
        <w:rPr>
          <w:rFonts w:ascii="Times" w:eastAsia="宋体" w:hAnsi="Times"/>
        </w:rPr>
        <w:t>-</w:t>
      </w:r>
      <w:r w:rsidR="0081211A" w:rsidRPr="0081211A">
        <w:rPr>
          <w:rFonts w:ascii="Times" w:eastAsia="宋体" w:hAnsi="Times"/>
        </w:rPr>
        <w:t>based switching can be limited to the band</w:t>
      </w:r>
      <w:r w:rsidR="00DB2FE6">
        <w:rPr>
          <w:rFonts w:ascii="Times" w:eastAsia="宋体" w:hAnsi="Times"/>
        </w:rPr>
        <w:t>/band combination or FR</w:t>
      </w:r>
      <w:r w:rsidR="0081211A">
        <w:rPr>
          <w:rFonts w:ascii="Times" w:eastAsia="宋体" w:hAnsi="Times"/>
        </w:rPr>
        <w:t xml:space="preserve"> still depends on </w:t>
      </w:r>
      <w:r w:rsidR="0081211A">
        <w:rPr>
          <w:rFonts w:ascii="Times" w:eastAsia="宋体" w:hAnsi="Times" w:hint="eastAsia"/>
        </w:rPr>
        <w:t>U</w:t>
      </w:r>
      <w:r w:rsidR="0081211A">
        <w:rPr>
          <w:rFonts w:ascii="Times" w:eastAsia="宋体" w:hAnsi="Times"/>
        </w:rPr>
        <w:t xml:space="preserve">E RF </w:t>
      </w:r>
      <w:r w:rsidR="00DB2FE6">
        <w:rPr>
          <w:rFonts w:ascii="Times" w:eastAsia="宋体" w:hAnsi="Times"/>
        </w:rPr>
        <w:t>conclusion</w:t>
      </w:r>
      <w:r w:rsidR="0081211A">
        <w:rPr>
          <w:rFonts w:ascii="Times" w:eastAsia="宋体" w:hAnsi="Times"/>
        </w:rPr>
        <w:t>.</w:t>
      </w:r>
      <w:r w:rsidR="00DB2FE6">
        <w:rPr>
          <w:rFonts w:ascii="Times" w:eastAsia="宋体" w:hAnsi="Times"/>
        </w:rPr>
        <w:t xml:space="preserve"> </w:t>
      </w:r>
    </w:p>
    <w:p w:rsidR="005A6642" w:rsidRDefault="00DB2FE6" w:rsidP="00A8232A">
      <w:pPr>
        <w:jc w:val="both"/>
        <w:rPr>
          <w:rFonts w:ascii="Times" w:eastAsia="宋体" w:hAnsi="Times"/>
        </w:rPr>
      </w:pPr>
      <w:r>
        <w:rPr>
          <w:rFonts w:ascii="Times" w:eastAsia="宋体" w:hAnsi="Times"/>
        </w:rPr>
        <w:lastRenderedPageBreak/>
        <w:t>In our view, c</w:t>
      </w:r>
      <w:r w:rsidR="00D42CB2" w:rsidRPr="002E28B7">
        <w:rPr>
          <w:rFonts w:ascii="Times" w:eastAsia="宋体" w:hAnsi="Times"/>
        </w:rPr>
        <w:t xml:space="preserve">ompared to RRC based reconfiguration, SRS carrier switching can be relatively dynamic and </w:t>
      </w:r>
      <w:r w:rsidR="006C652B">
        <w:rPr>
          <w:rFonts w:ascii="Times" w:eastAsia="宋体" w:hAnsi="Times"/>
        </w:rPr>
        <w:t xml:space="preserve">happen </w:t>
      </w:r>
      <w:r w:rsidR="00D42CB2" w:rsidRPr="002E28B7">
        <w:rPr>
          <w:rFonts w:ascii="Times" w:eastAsia="宋体" w:hAnsi="Times"/>
        </w:rPr>
        <w:t>between</w:t>
      </w:r>
      <w:r w:rsidR="006C652B">
        <w:rPr>
          <w:rFonts w:ascii="Times" w:eastAsia="宋体" w:hAnsi="Times"/>
        </w:rPr>
        <w:t xml:space="preserve"> already activ</w:t>
      </w:r>
      <w:r w:rsidR="005A6642">
        <w:rPr>
          <w:rFonts w:ascii="Times" w:eastAsia="宋体" w:hAnsi="Times"/>
        </w:rPr>
        <w:t>ated</w:t>
      </w:r>
      <w:r w:rsidR="00D42CB2" w:rsidRPr="002E28B7">
        <w:rPr>
          <w:rFonts w:ascii="Times" w:eastAsia="宋体" w:hAnsi="Times"/>
        </w:rPr>
        <w:t xml:space="preserve"> carriers </w:t>
      </w:r>
      <w:r w:rsidR="00D40F1F">
        <w:rPr>
          <w:rFonts w:ascii="Times" w:eastAsia="宋体" w:hAnsi="Times"/>
        </w:rPr>
        <w:t>which</w:t>
      </w:r>
      <w:r w:rsidR="00D42CB2" w:rsidRPr="002E28B7">
        <w:rPr>
          <w:rFonts w:ascii="Times" w:eastAsia="宋体" w:hAnsi="Times"/>
        </w:rPr>
        <w:t xml:space="preserve"> have been configured before. </w:t>
      </w:r>
      <w:r w:rsidR="00E7379D">
        <w:rPr>
          <w:rFonts w:ascii="Times" w:eastAsia="宋体" w:hAnsi="Times"/>
        </w:rPr>
        <w:t xml:space="preserve">Since </w:t>
      </w:r>
      <w:r w:rsidR="005A6642">
        <w:rPr>
          <w:rFonts w:ascii="Times" w:eastAsia="宋体" w:hAnsi="Times"/>
        </w:rPr>
        <w:t xml:space="preserve">the signalling of supporting per RF gap has already existed, </w:t>
      </w:r>
      <w:r w:rsidR="005A6642" w:rsidRPr="005A6642">
        <w:rPr>
          <w:rFonts w:ascii="Times" w:eastAsia="宋体" w:hAnsi="Times"/>
        </w:rPr>
        <w:t xml:space="preserve">RAN4 </w:t>
      </w:r>
      <w:r w:rsidR="005A6642">
        <w:rPr>
          <w:rFonts w:ascii="Times" w:eastAsia="宋体" w:hAnsi="Times"/>
        </w:rPr>
        <w:t xml:space="preserve">needs </w:t>
      </w:r>
      <w:r w:rsidR="005A6642" w:rsidRPr="005A6642">
        <w:rPr>
          <w:rFonts w:ascii="Times" w:eastAsia="宋体" w:hAnsi="Times"/>
        </w:rPr>
        <w:t>to</w:t>
      </w:r>
      <w:r w:rsidR="005A6642">
        <w:rPr>
          <w:rFonts w:ascii="Times" w:eastAsia="宋体" w:hAnsi="Times"/>
        </w:rPr>
        <w:t xml:space="preserve"> further</w:t>
      </w:r>
      <w:r w:rsidR="005A6642" w:rsidRPr="005A6642">
        <w:rPr>
          <w:rFonts w:ascii="Times" w:eastAsia="宋体" w:hAnsi="Times"/>
        </w:rPr>
        <w:t xml:space="preserve"> decide whether to consider per band/band combination signalling of SRS carrier</w:t>
      </w:r>
      <w:r w:rsidR="005A6642">
        <w:rPr>
          <w:rFonts w:ascii="Times" w:eastAsia="宋体" w:hAnsi="Times"/>
        </w:rPr>
        <w:t>-</w:t>
      </w:r>
      <w:r w:rsidR="005A6642" w:rsidRPr="005A6642">
        <w:rPr>
          <w:rFonts w:ascii="Times" w:eastAsia="宋体" w:hAnsi="Times"/>
        </w:rPr>
        <w:t xml:space="preserve">based switching. </w:t>
      </w:r>
      <w:r w:rsidR="005A6642" w:rsidRPr="005A6642">
        <w:rPr>
          <w:rFonts w:ascii="Times" w:eastAsia="宋体" w:hAnsi="Times" w:hint="eastAsia"/>
        </w:rPr>
        <w:t>Interruption</w:t>
      </w:r>
      <w:r w:rsidR="005A6642" w:rsidRPr="005A6642">
        <w:rPr>
          <w:rFonts w:ascii="Times" w:eastAsia="宋体" w:hAnsi="Times"/>
        </w:rPr>
        <w:t xml:space="preserve"> </w:t>
      </w:r>
      <w:r w:rsidR="005A6642" w:rsidRPr="005A6642">
        <w:rPr>
          <w:rFonts w:ascii="Times" w:eastAsia="宋体" w:hAnsi="Times" w:hint="eastAsia"/>
        </w:rPr>
        <w:t>o</w:t>
      </w:r>
      <w:r w:rsidR="005A6642" w:rsidRPr="005A6642">
        <w:rPr>
          <w:rFonts w:ascii="Times" w:eastAsia="宋体" w:hAnsi="Times"/>
        </w:rPr>
        <w:t>n the serving cells within FR or band (groups) can be discussed based on RF conclusion.</w:t>
      </w:r>
    </w:p>
    <w:p w:rsidR="003449CB" w:rsidRPr="00B40D53" w:rsidRDefault="005A6642" w:rsidP="00A8232A">
      <w:pPr>
        <w:jc w:val="both"/>
        <w:rPr>
          <w:rFonts w:ascii="Times" w:eastAsia="宋体" w:hAnsi="Times"/>
        </w:rPr>
      </w:pPr>
      <w:r>
        <w:rPr>
          <w:rFonts w:ascii="Times" w:eastAsia="宋体" w:hAnsi="Times"/>
        </w:rPr>
        <w:t>If UE capability or signalling were indicated for SRS carrier-based switching, t</w:t>
      </w:r>
      <w:r w:rsidR="00D40F1F">
        <w:rPr>
          <w:rFonts w:ascii="Times" w:eastAsia="宋体" w:hAnsi="Times"/>
        </w:rPr>
        <w:t>he i</w:t>
      </w:r>
      <w:r w:rsidR="00D42CB2" w:rsidRPr="002E28B7">
        <w:rPr>
          <w:rFonts w:ascii="Times" w:eastAsia="宋体" w:hAnsi="Times"/>
        </w:rPr>
        <w:t>nterruption due to SRS carrier</w:t>
      </w:r>
      <w:r w:rsidR="00EF405A">
        <w:rPr>
          <w:rFonts w:ascii="Times" w:eastAsia="宋体" w:hAnsi="Times"/>
        </w:rPr>
        <w:t>-</w:t>
      </w:r>
      <w:r w:rsidR="00D42CB2" w:rsidRPr="002E28B7">
        <w:rPr>
          <w:rFonts w:ascii="Times" w:eastAsia="宋体" w:hAnsi="Times"/>
        </w:rPr>
        <w:t xml:space="preserve">based switching </w:t>
      </w:r>
      <w:r w:rsidR="00D40F1F">
        <w:rPr>
          <w:rFonts w:ascii="Times" w:eastAsia="宋体" w:hAnsi="Times"/>
        </w:rPr>
        <w:t>could be occur on the serving cells within the corresponding bands</w:t>
      </w:r>
      <w:r>
        <w:rPr>
          <w:rFonts w:ascii="Times" w:eastAsia="宋体" w:hAnsi="Times"/>
        </w:rPr>
        <w:t>.</w:t>
      </w:r>
      <w:r w:rsidR="00D40F1F">
        <w:rPr>
          <w:rFonts w:ascii="Times" w:eastAsia="宋体" w:hAnsi="Times"/>
        </w:rPr>
        <w:t xml:space="preserve"> </w:t>
      </w:r>
      <w:r w:rsidR="003449CB">
        <w:rPr>
          <w:rFonts w:ascii="Times" w:eastAsia="宋体" w:hAnsi="Times" w:hint="eastAsia"/>
        </w:rPr>
        <w:t>O</w:t>
      </w:r>
      <w:r w:rsidR="003449CB">
        <w:rPr>
          <w:rFonts w:ascii="Times" w:eastAsia="宋体" w:hAnsi="Times"/>
        </w:rPr>
        <w:t xml:space="preserve">therwise, the interruption can </w:t>
      </w:r>
      <w:r w:rsidR="00EF405A">
        <w:rPr>
          <w:rFonts w:ascii="Times" w:eastAsia="宋体" w:hAnsi="Times"/>
        </w:rPr>
        <w:t xml:space="preserve">be </w:t>
      </w:r>
      <w:r w:rsidR="003449CB">
        <w:rPr>
          <w:rFonts w:ascii="Times" w:eastAsia="宋体" w:hAnsi="Times"/>
        </w:rPr>
        <w:t>per FR</w:t>
      </w:r>
      <w:r w:rsidR="00EF405A" w:rsidRPr="00EF405A">
        <w:rPr>
          <w:rFonts w:ascii="Times" w:eastAsia="宋体" w:hAnsi="Times"/>
        </w:rPr>
        <w:t xml:space="preserve"> </w:t>
      </w:r>
      <w:r w:rsidR="00EF405A">
        <w:rPr>
          <w:rFonts w:ascii="Times" w:eastAsia="宋体" w:hAnsi="Times"/>
        </w:rPr>
        <w:t>which follows the UE capability of supporting per FR gaps</w:t>
      </w:r>
      <w:r w:rsidR="003449CB">
        <w:rPr>
          <w:rFonts w:ascii="Times" w:eastAsia="宋体" w:hAnsi="Times"/>
        </w:rPr>
        <w:t>.</w:t>
      </w:r>
    </w:p>
    <w:p w:rsidR="009B3E10" w:rsidRDefault="009B3E10" w:rsidP="00A8232A">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1</w:t>
      </w:r>
      <w:r w:rsidRPr="009F1C08">
        <w:rPr>
          <w:rFonts w:eastAsiaTheme="minorEastAsia"/>
          <w:b/>
          <w:bCs/>
          <w:i/>
        </w:rPr>
        <w:t>:</w:t>
      </w:r>
      <w:r>
        <w:rPr>
          <w:rFonts w:eastAsiaTheme="minorEastAsia"/>
          <w:b/>
          <w:bCs/>
          <w:i/>
        </w:rPr>
        <w:t xml:space="preserve"> RAN4 </w:t>
      </w:r>
      <w:r>
        <w:rPr>
          <w:rFonts w:eastAsiaTheme="minorEastAsia"/>
          <w:b/>
          <w:bCs/>
          <w:i/>
        </w:rPr>
        <w:t>can</w:t>
      </w:r>
      <w:r>
        <w:rPr>
          <w:rFonts w:eastAsiaTheme="minorEastAsia"/>
          <w:b/>
          <w:bCs/>
          <w:i/>
        </w:rPr>
        <w:t xml:space="preserve"> </w:t>
      </w:r>
      <w:r w:rsidRPr="00E7379D">
        <w:rPr>
          <w:rFonts w:eastAsiaTheme="minorEastAsia"/>
          <w:b/>
          <w:bCs/>
          <w:i/>
        </w:rPr>
        <w:t>consider</w:t>
      </w:r>
      <w:r>
        <w:rPr>
          <w:rFonts w:eastAsiaTheme="minorEastAsia"/>
          <w:b/>
          <w:bCs/>
          <w:i/>
        </w:rPr>
        <w:t xml:space="preserve"> UE </w:t>
      </w:r>
      <w:r w:rsidRPr="00E7379D">
        <w:rPr>
          <w:rFonts w:eastAsiaTheme="minorEastAsia"/>
          <w:b/>
          <w:bCs/>
          <w:i/>
        </w:rPr>
        <w:t>per band/band combination</w:t>
      </w:r>
      <w:r>
        <w:rPr>
          <w:rFonts w:eastAsiaTheme="minorEastAsia"/>
          <w:b/>
          <w:bCs/>
          <w:i/>
        </w:rPr>
        <w:t xml:space="preserve"> capability of</w:t>
      </w:r>
      <w:r w:rsidRPr="00E7379D">
        <w:rPr>
          <w:rFonts w:eastAsiaTheme="minorEastAsia"/>
          <w:b/>
          <w:bCs/>
          <w:i/>
        </w:rPr>
        <w:t xml:space="preserve"> SRS carrier</w:t>
      </w:r>
      <w:r>
        <w:rPr>
          <w:rFonts w:eastAsiaTheme="minorEastAsia"/>
          <w:b/>
          <w:bCs/>
          <w:i/>
        </w:rPr>
        <w:t>-</w:t>
      </w:r>
      <w:r w:rsidRPr="00E7379D">
        <w:rPr>
          <w:rFonts w:eastAsiaTheme="minorEastAsia"/>
          <w:b/>
          <w:bCs/>
          <w:i/>
        </w:rPr>
        <w:t>based switching.</w:t>
      </w:r>
    </w:p>
    <w:p w:rsidR="00E7379D" w:rsidRPr="00E7379D" w:rsidRDefault="00E7379D" w:rsidP="00A8232A">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sidR="009B3E10">
        <w:rPr>
          <w:rFonts w:eastAsiaTheme="minorEastAsia"/>
          <w:b/>
          <w:bCs/>
          <w:i/>
        </w:rPr>
        <w:t>2</w:t>
      </w:r>
      <w:r>
        <w:rPr>
          <w:rFonts w:eastAsiaTheme="minorEastAsia"/>
          <w:b/>
          <w:bCs/>
          <w:i/>
        </w:rPr>
        <w:t>:</w:t>
      </w:r>
      <w:bookmarkStart w:id="4" w:name="_Hlk85462763"/>
      <w:r w:rsidR="009B3E10">
        <w:rPr>
          <w:rFonts w:eastAsiaTheme="minorEastAsia"/>
          <w:b/>
          <w:bCs/>
          <w:i/>
        </w:rPr>
        <w:t xml:space="preserve"> If proposal 1 was agreed,</w:t>
      </w:r>
      <w:r>
        <w:rPr>
          <w:rFonts w:eastAsiaTheme="minorEastAsia"/>
          <w:b/>
          <w:bCs/>
          <w:i/>
        </w:rPr>
        <w:t xml:space="preserve"> </w:t>
      </w:r>
      <w:r w:rsidR="009B3E10">
        <w:rPr>
          <w:rFonts w:eastAsiaTheme="minorEastAsia"/>
          <w:b/>
          <w:bCs/>
          <w:i/>
        </w:rPr>
        <w:t>i</w:t>
      </w:r>
      <w:r>
        <w:rPr>
          <w:rFonts w:eastAsiaTheme="minorEastAsia" w:hint="eastAsia"/>
          <w:b/>
          <w:bCs/>
          <w:i/>
        </w:rPr>
        <w:t>nterruption</w:t>
      </w:r>
      <w:r>
        <w:rPr>
          <w:rFonts w:eastAsiaTheme="minorEastAsia"/>
          <w:b/>
          <w:bCs/>
          <w:i/>
        </w:rPr>
        <w:t xml:space="preserve"> </w:t>
      </w:r>
      <w:r>
        <w:rPr>
          <w:rFonts w:eastAsiaTheme="minorEastAsia" w:hint="eastAsia"/>
          <w:b/>
          <w:bCs/>
          <w:i/>
        </w:rPr>
        <w:t>o</w:t>
      </w:r>
      <w:r>
        <w:rPr>
          <w:rFonts w:eastAsiaTheme="minorEastAsia"/>
          <w:b/>
          <w:bCs/>
          <w:i/>
        </w:rPr>
        <w:t>n the serving cells within FR or band</w:t>
      </w:r>
      <w:r w:rsidR="009B3E10">
        <w:rPr>
          <w:rFonts w:eastAsiaTheme="minorEastAsia"/>
          <w:b/>
          <w:bCs/>
          <w:i/>
        </w:rPr>
        <w:t>/</w:t>
      </w:r>
      <w:r w:rsidR="009948ED">
        <w:rPr>
          <w:rFonts w:eastAsiaTheme="minorEastAsia"/>
          <w:b/>
          <w:bCs/>
          <w:i/>
        </w:rPr>
        <w:t xml:space="preserve">band </w:t>
      </w:r>
      <w:r>
        <w:rPr>
          <w:rFonts w:eastAsiaTheme="minorEastAsia"/>
          <w:b/>
          <w:bCs/>
          <w:i/>
        </w:rPr>
        <w:t xml:space="preserve">groups can be </w:t>
      </w:r>
      <w:r w:rsidR="009B3E10">
        <w:rPr>
          <w:rFonts w:eastAsiaTheme="minorEastAsia"/>
          <w:b/>
          <w:bCs/>
          <w:i/>
        </w:rPr>
        <w:t>introduced</w:t>
      </w:r>
      <w:r>
        <w:rPr>
          <w:rFonts w:eastAsiaTheme="minorEastAsia"/>
          <w:b/>
          <w:bCs/>
          <w:i/>
        </w:rPr>
        <w:t>.</w:t>
      </w:r>
      <w:bookmarkEnd w:id="4"/>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w:t>
      </w:r>
      <w:r w:rsidR="00B40D53">
        <w:rPr>
          <w:rFonts w:ascii="Times" w:eastAsia="宋体" w:hAnsi="Times"/>
          <w:lang w:eastAsia="ko-KR"/>
        </w:rPr>
        <w:t xml:space="preserve">UL </w:t>
      </w:r>
      <w:r w:rsidR="001F2671" w:rsidRPr="002B6ADD">
        <w:rPr>
          <w:rFonts w:ascii="Times" w:eastAsia="宋体" w:hAnsi="Times"/>
          <w:lang w:eastAsia="ko-KR"/>
        </w:rPr>
        <w:t xml:space="preserve">CA </w:t>
      </w:r>
      <w:r w:rsidR="009B7B6E" w:rsidRPr="00E12D2F">
        <w:rPr>
          <w:rFonts w:ascii="Times" w:eastAsia="等线" w:hAnsi="Times"/>
          <w:lang w:val="fr-FR"/>
        </w:rPr>
        <w:t>and have the following proposals:</w:t>
      </w:r>
      <w:r w:rsidRPr="00E12D2F">
        <w:rPr>
          <w:rFonts w:ascii="Times" w:eastAsia="等线" w:hAnsi="Times" w:hint="eastAsia"/>
          <w:lang w:val="fr-FR"/>
        </w:rPr>
        <w:t xml:space="preserve"> </w:t>
      </w:r>
    </w:p>
    <w:p w:rsidR="009B3E10" w:rsidRDefault="009B3E10" w:rsidP="009B3E10">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1</w:t>
      </w:r>
      <w:r w:rsidRPr="009F1C08">
        <w:rPr>
          <w:rFonts w:eastAsiaTheme="minorEastAsia"/>
          <w:b/>
          <w:bCs/>
          <w:i/>
        </w:rPr>
        <w:t>:</w:t>
      </w:r>
      <w:r>
        <w:rPr>
          <w:rFonts w:eastAsiaTheme="minorEastAsia"/>
          <w:b/>
          <w:bCs/>
          <w:i/>
        </w:rPr>
        <w:t xml:space="preserve"> RAN4 can </w:t>
      </w:r>
      <w:r w:rsidRPr="00E7379D">
        <w:rPr>
          <w:rFonts w:eastAsiaTheme="minorEastAsia"/>
          <w:b/>
          <w:bCs/>
          <w:i/>
        </w:rPr>
        <w:t>consider</w:t>
      </w:r>
      <w:r>
        <w:rPr>
          <w:rFonts w:eastAsiaTheme="minorEastAsia"/>
          <w:b/>
          <w:bCs/>
          <w:i/>
        </w:rPr>
        <w:t xml:space="preserve"> UE </w:t>
      </w:r>
      <w:r w:rsidRPr="00E7379D">
        <w:rPr>
          <w:rFonts w:eastAsiaTheme="minorEastAsia"/>
          <w:b/>
          <w:bCs/>
          <w:i/>
        </w:rPr>
        <w:t>per band/band combination</w:t>
      </w:r>
      <w:r>
        <w:rPr>
          <w:rFonts w:eastAsiaTheme="minorEastAsia"/>
          <w:b/>
          <w:bCs/>
          <w:i/>
        </w:rPr>
        <w:t xml:space="preserve"> capability of</w:t>
      </w:r>
      <w:r w:rsidRPr="00E7379D">
        <w:rPr>
          <w:rFonts w:eastAsiaTheme="minorEastAsia"/>
          <w:b/>
          <w:bCs/>
          <w:i/>
        </w:rPr>
        <w:t xml:space="preserve"> SRS carrier</w:t>
      </w:r>
      <w:r>
        <w:rPr>
          <w:rFonts w:eastAsiaTheme="minorEastAsia"/>
          <w:b/>
          <w:bCs/>
          <w:i/>
        </w:rPr>
        <w:t>-</w:t>
      </w:r>
      <w:r w:rsidRPr="00E7379D">
        <w:rPr>
          <w:rFonts w:eastAsiaTheme="minorEastAsia"/>
          <w:b/>
          <w:bCs/>
          <w:i/>
        </w:rPr>
        <w:t>based switching.</w:t>
      </w:r>
    </w:p>
    <w:p w:rsidR="001512AB" w:rsidRPr="009B3E10" w:rsidRDefault="009B3E10" w:rsidP="009B3E10">
      <w:pPr>
        <w:jc w:val="both"/>
        <w:rPr>
          <w:rFonts w:eastAsiaTheme="minorEastAsia" w:hint="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2: If proposal 1 was agreed, i</w:t>
      </w:r>
      <w:r>
        <w:rPr>
          <w:rFonts w:eastAsiaTheme="minorEastAsia" w:hint="eastAsia"/>
          <w:b/>
          <w:bCs/>
          <w:i/>
        </w:rPr>
        <w:t>nterruption</w:t>
      </w:r>
      <w:r>
        <w:rPr>
          <w:rFonts w:eastAsiaTheme="minorEastAsia"/>
          <w:b/>
          <w:bCs/>
          <w:i/>
        </w:rPr>
        <w:t xml:space="preserve"> </w:t>
      </w:r>
      <w:r>
        <w:rPr>
          <w:rFonts w:eastAsiaTheme="minorEastAsia" w:hint="eastAsia"/>
          <w:b/>
          <w:bCs/>
          <w:i/>
        </w:rPr>
        <w:t>o</w:t>
      </w:r>
      <w:r>
        <w:rPr>
          <w:rFonts w:eastAsiaTheme="minorEastAsia"/>
          <w:b/>
          <w:bCs/>
          <w:i/>
        </w:rPr>
        <w:t>n the serving cells within FR or band/band groups can be introduced.</w:t>
      </w: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2322BC" w:rsidRDefault="00AE4B0B" w:rsidP="002A2054">
      <w:pPr>
        <w:jc w:val="both"/>
        <w:rPr>
          <w:rFonts w:ascii="Times" w:eastAsia="Malgun Gothic"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9666A1" w:rsidRPr="009666A1">
        <w:rPr>
          <w:rFonts w:ascii="Times" w:eastAsia="宋体" w:hAnsi="Times"/>
          <w:lang w:eastAsia="ko-KR"/>
        </w:rPr>
        <w:t>R4-2115332</w:t>
      </w:r>
      <w:r w:rsidR="009666A1" w:rsidRPr="009666A1">
        <w:rPr>
          <w:rFonts w:ascii="Times" w:eastAsia="宋体" w:hAnsi="Times"/>
          <w:lang w:eastAsia="ko-KR"/>
        </w:rPr>
        <w:tab/>
        <w:t>WF on RRM requirements for FR2 Inter-band DL CA and UL CA</w:t>
      </w:r>
      <w:r w:rsidR="002322BC">
        <w:rPr>
          <w:rFonts w:ascii="Times" w:eastAsia="宋体" w:hAnsi="Times"/>
          <w:lang w:eastAsia="ko-KR"/>
        </w:rPr>
        <w:t>, Nokia</w:t>
      </w:r>
    </w:p>
    <w:p w:rsidR="002322BC" w:rsidRPr="002322BC" w:rsidRDefault="005736E3" w:rsidP="002A2054">
      <w:pPr>
        <w:spacing w:after="120"/>
        <w:ind w:left="1985" w:hanging="1985"/>
        <w:jc w:val="both"/>
        <w:rPr>
          <w:rFonts w:ascii="Times" w:eastAsia="宋体" w:hAnsi="Times" w:cs="Arial"/>
          <w:sz w:val="22"/>
        </w:rPr>
      </w:pPr>
      <w:r w:rsidRPr="005736E3">
        <w:rPr>
          <w:rFonts w:ascii="Times" w:eastAsia="宋体" w:hAnsi="Times"/>
          <w:lang w:eastAsia="ko-KR"/>
        </w:rPr>
        <w:t>[2] R4-21</w:t>
      </w:r>
      <w:r w:rsidR="008D1123">
        <w:rPr>
          <w:rFonts w:ascii="Times" w:eastAsia="宋体" w:hAnsi="Times"/>
          <w:lang w:eastAsia="ko-KR"/>
        </w:rPr>
        <w:t>1</w:t>
      </w:r>
      <w:r w:rsidR="009666A1">
        <w:rPr>
          <w:rFonts w:ascii="Times" w:eastAsia="宋体" w:hAnsi="Times" w:hint="eastAsia"/>
        </w:rPr>
        <w:t>3268</w:t>
      </w:r>
      <w:r w:rsidRPr="005736E3">
        <w:rPr>
          <w:rFonts w:ascii="Times" w:eastAsia="宋体" w:hAnsi="Times"/>
          <w:lang w:eastAsia="ko-KR"/>
        </w:rPr>
        <w:t xml:space="preserve">, </w:t>
      </w:r>
      <w:r w:rsidR="004160FE">
        <w:rPr>
          <w:rFonts w:ascii="Times" w:hAnsi="Times" w:cs="Arial"/>
          <w:sz w:val="22"/>
        </w:rPr>
        <w:t>RRM requirements for FR2 i</w:t>
      </w:r>
      <w:r w:rsidR="004160FE" w:rsidRPr="008D6EE1">
        <w:rPr>
          <w:rFonts w:ascii="Times" w:hAnsi="Times" w:cs="Arial"/>
          <w:sz w:val="22"/>
        </w:rPr>
        <w:t>nter-band DL CA enhancements</w:t>
      </w:r>
      <w:r w:rsidRPr="005736E3">
        <w:rPr>
          <w:rFonts w:ascii="Times" w:eastAsia="宋体" w:hAnsi="Times"/>
          <w:lang w:eastAsia="ko-KR"/>
        </w:rPr>
        <w:t>,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EAD" w:rsidRDefault="00B01EAD">
      <w:pPr>
        <w:spacing w:after="0"/>
      </w:pPr>
      <w:r>
        <w:separator/>
      </w:r>
    </w:p>
  </w:endnote>
  <w:endnote w:type="continuationSeparator" w:id="0">
    <w:p w:rsidR="00B01EAD" w:rsidRDefault="00B01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EAD" w:rsidRDefault="00B01EAD">
      <w:pPr>
        <w:spacing w:after="0"/>
      </w:pPr>
      <w:r>
        <w:separator/>
      </w:r>
    </w:p>
  </w:footnote>
  <w:footnote w:type="continuationSeparator" w:id="0">
    <w:p w:rsidR="00B01EAD" w:rsidRDefault="00B01E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4"/>
  </w:num>
  <w:num w:numId="22">
    <w:abstractNumId w:val="36"/>
  </w:num>
  <w:num w:numId="23">
    <w:abstractNumId w:val="39"/>
  </w:num>
  <w:num w:numId="24">
    <w:abstractNumId w:val="44"/>
  </w:num>
  <w:num w:numId="25">
    <w:abstractNumId w:val="40"/>
  </w:num>
  <w:num w:numId="26">
    <w:abstractNumId w:val="30"/>
  </w:num>
  <w:num w:numId="27">
    <w:abstractNumId w:val="37"/>
  </w:num>
  <w:num w:numId="28">
    <w:abstractNumId w:val="43"/>
  </w:num>
  <w:num w:numId="29">
    <w:abstractNumId w:val="21"/>
  </w:num>
  <w:num w:numId="30">
    <w:abstractNumId w:val="28"/>
  </w:num>
  <w:num w:numId="31">
    <w:abstractNumId w:val="29"/>
  </w:num>
  <w:num w:numId="32">
    <w:abstractNumId w:val="27"/>
  </w:num>
  <w:num w:numId="33">
    <w:abstractNumId w:val="41"/>
  </w:num>
  <w:num w:numId="34">
    <w:abstractNumId w:val="26"/>
  </w:num>
  <w:num w:numId="35">
    <w:abstractNumId w:val="32"/>
  </w:num>
  <w:num w:numId="36">
    <w:abstractNumId w:val="31"/>
  </w:num>
  <w:num w:numId="37">
    <w:abstractNumId w:val="35"/>
  </w:num>
  <w:num w:numId="38">
    <w:abstractNumId w:val="33"/>
  </w:num>
  <w:num w:numId="39">
    <w:abstractNumId w:val="42"/>
  </w:num>
  <w:num w:numId="40">
    <w:abstractNumId w:val="22"/>
  </w:num>
  <w:num w:numId="41">
    <w:abstractNumId w:val="25"/>
  </w:num>
  <w:num w:numId="42">
    <w:abstractNumId w:val="23"/>
  </w:num>
  <w:num w:numId="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26FAE"/>
    <w:rsid w:val="00032610"/>
    <w:rsid w:val="00035653"/>
    <w:rsid w:val="000457C0"/>
    <w:rsid w:val="000619E0"/>
    <w:rsid w:val="00063941"/>
    <w:rsid w:val="000676E0"/>
    <w:rsid w:val="00074F08"/>
    <w:rsid w:val="000860CA"/>
    <w:rsid w:val="000A5906"/>
    <w:rsid w:val="000B0F2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3FC6"/>
    <w:rsid w:val="00154276"/>
    <w:rsid w:val="00155EF3"/>
    <w:rsid w:val="001564E4"/>
    <w:rsid w:val="00163AE5"/>
    <w:rsid w:val="001645CD"/>
    <w:rsid w:val="00173757"/>
    <w:rsid w:val="00177B31"/>
    <w:rsid w:val="00182721"/>
    <w:rsid w:val="00190FA2"/>
    <w:rsid w:val="00197781"/>
    <w:rsid w:val="001A485F"/>
    <w:rsid w:val="001B04A4"/>
    <w:rsid w:val="001B55FF"/>
    <w:rsid w:val="001C126D"/>
    <w:rsid w:val="001C1D14"/>
    <w:rsid w:val="001D16A6"/>
    <w:rsid w:val="001F2671"/>
    <w:rsid w:val="002009F4"/>
    <w:rsid w:val="0020172A"/>
    <w:rsid w:val="00205561"/>
    <w:rsid w:val="002138F4"/>
    <w:rsid w:val="002322BC"/>
    <w:rsid w:val="002344BC"/>
    <w:rsid w:val="00241EE0"/>
    <w:rsid w:val="00242390"/>
    <w:rsid w:val="002503F9"/>
    <w:rsid w:val="0025120A"/>
    <w:rsid w:val="00253C29"/>
    <w:rsid w:val="00254155"/>
    <w:rsid w:val="00255A00"/>
    <w:rsid w:val="00260BDB"/>
    <w:rsid w:val="00266D9B"/>
    <w:rsid w:val="00273EA1"/>
    <w:rsid w:val="00276ABA"/>
    <w:rsid w:val="00277D69"/>
    <w:rsid w:val="002822B5"/>
    <w:rsid w:val="00290F83"/>
    <w:rsid w:val="002A2054"/>
    <w:rsid w:val="002A461F"/>
    <w:rsid w:val="002A71FF"/>
    <w:rsid w:val="002B2221"/>
    <w:rsid w:val="002B23D9"/>
    <w:rsid w:val="002B25A7"/>
    <w:rsid w:val="002B6794"/>
    <w:rsid w:val="002B6ADD"/>
    <w:rsid w:val="002C6A7A"/>
    <w:rsid w:val="002D396A"/>
    <w:rsid w:val="002D5F67"/>
    <w:rsid w:val="002E28B7"/>
    <w:rsid w:val="002E7E7A"/>
    <w:rsid w:val="002F0352"/>
    <w:rsid w:val="002F3E21"/>
    <w:rsid w:val="0030470C"/>
    <w:rsid w:val="00316B70"/>
    <w:rsid w:val="00325210"/>
    <w:rsid w:val="00340F64"/>
    <w:rsid w:val="003449CB"/>
    <w:rsid w:val="0034525A"/>
    <w:rsid w:val="003511E8"/>
    <w:rsid w:val="0036384C"/>
    <w:rsid w:val="00364F99"/>
    <w:rsid w:val="00367249"/>
    <w:rsid w:val="00376F99"/>
    <w:rsid w:val="003771CD"/>
    <w:rsid w:val="00377AAF"/>
    <w:rsid w:val="00380A7F"/>
    <w:rsid w:val="00382754"/>
    <w:rsid w:val="00383F5A"/>
    <w:rsid w:val="00391B95"/>
    <w:rsid w:val="003B0957"/>
    <w:rsid w:val="003C00AE"/>
    <w:rsid w:val="003C29CB"/>
    <w:rsid w:val="003C3A63"/>
    <w:rsid w:val="003C41A3"/>
    <w:rsid w:val="003C4AA1"/>
    <w:rsid w:val="003D169A"/>
    <w:rsid w:val="003D728B"/>
    <w:rsid w:val="003D7F7B"/>
    <w:rsid w:val="003E2CAD"/>
    <w:rsid w:val="003F066A"/>
    <w:rsid w:val="00406F1D"/>
    <w:rsid w:val="0041064C"/>
    <w:rsid w:val="00410F33"/>
    <w:rsid w:val="00413111"/>
    <w:rsid w:val="004160FE"/>
    <w:rsid w:val="00416C61"/>
    <w:rsid w:val="00417469"/>
    <w:rsid w:val="00421BA5"/>
    <w:rsid w:val="00447F55"/>
    <w:rsid w:val="00450AEB"/>
    <w:rsid w:val="00452111"/>
    <w:rsid w:val="004535EF"/>
    <w:rsid w:val="00457F3D"/>
    <w:rsid w:val="00462647"/>
    <w:rsid w:val="004658DC"/>
    <w:rsid w:val="004665E9"/>
    <w:rsid w:val="0049736D"/>
    <w:rsid w:val="0049791D"/>
    <w:rsid w:val="004A1961"/>
    <w:rsid w:val="004A4157"/>
    <w:rsid w:val="004A7814"/>
    <w:rsid w:val="004D1484"/>
    <w:rsid w:val="004D42A6"/>
    <w:rsid w:val="004F170C"/>
    <w:rsid w:val="004F7A9F"/>
    <w:rsid w:val="005072D8"/>
    <w:rsid w:val="0051005C"/>
    <w:rsid w:val="00511AF4"/>
    <w:rsid w:val="00513E62"/>
    <w:rsid w:val="0053580F"/>
    <w:rsid w:val="00545BF0"/>
    <w:rsid w:val="00555394"/>
    <w:rsid w:val="005623D1"/>
    <w:rsid w:val="005625B8"/>
    <w:rsid w:val="00566D69"/>
    <w:rsid w:val="00572637"/>
    <w:rsid w:val="005736E3"/>
    <w:rsid w:val="00574588"/>
    <w:rsid w:val="00576D00"/>
    <w:rsid w:val="005823F8"/>
    <w:rsid w:val="005941D4"/>
    <w:rsid w:val="005A6642"/>
    <w:rsid w:val="005C4DF9"/>
    <w:rsid w:val="005D46AA"/>
    <w:rsid w:val="005E3F5E"/>
    <w:rsid w:val="005F0FF2"/>
    <w:rsid w:val="005F7A0A"/>
    <w:rsid w:val="00600181"/>
    <w:rsid w:val="00615DC4"/>
    <w:rsid w:val="00623BF5"/>
    <w:rsid w:val="00627FF6"/>
    <w:rsid w:val="0064684E"/>
    <w:rsid w:val="00652A3B"/>
    <w:rsid w:val="00652AE8"/>
    <w:rsid w:val="0068743B"/>
    <w:rsid w:val="00687C4D"/>
    <w:rsid w:val="0069231D"/>
    <w:rsid w:val="006A1F7A"/>
    <w:rsid w:val="006B2399"/>
    <w:rsid w:val="006B2EAB"/>
    <w:rsid w:val="006C652B"/>
    <w:rsid w:val="006F2996"/>
    <w:rsid w:val="00704CAE"/>
    <w:rsid w:val="00705706"/>
    <w:rsid w:val="00714502"/>
    <w:rsid w:val="00717F49"/>
    <w:rsid w:val="00721888"/>
    <w:rsid w:val="007310C7"/>
    <w:rsid w:val="00734A05"/>
    <w:rsid w:val="00742F68"/>
    <w:rsid w:val="007511F3"/>
    <w:rsid w:val="007527FE"/>
    <w:rsid w:val="007538CD"/>
    <w:rsid w:val="0076785B"/>
    <w:rsid w:val="00773CA5"/>
    <w:rsid w:val="00776890"/>
    <w:rsid w:val="0078714F"/>
    <w:rsid w:val="007973F3"/>
    <w:rsid w:val="007A02C6"/>
    <w:rsid w:val="007A2B78"/>
    <w:rsid w:val="007A5EE0"/>
    <w:rsid w:val="007A7A34"/>
    <w:rsid w:val="007B12D1"/>
    <w:rsid w:val="007B4569"/>
    <w:rsid w:val="007C27AF"/>
    <w:rsid w:val="007C3D09"/>
    <w:rsid w:val="007F3000"/>
    <w:rsid w:val="00801BA0"/>
    <w:rsid w:val="0081211A"/>
    <w:rsid w:val="00816F87"/>
    <w:rsid w:val="00826D70"/>
    <w:rsid w:val="00830C3D"/>
    <w:rsid w:val="00831144"/>
    <w:rsid w:val="0083597D"/>
    <w:rsid w:val="00836F7C"/>
    <w:rsid w:val="00840686"/>
    <w:rsid w:val="00851650"/>
    <w:rsid w:val="00871320"/>
    <w:rsid w:val="00877709"/>
    <w:rsid w:val="00887855"/>
    <w:rsid w:val="00891F4E"/>
    <w:rsid w:val="00893A6E"/>
    <w:rsid w:val="00894EC5"/>
    <w:rsid w:val="00895AD3"/>
    <w:rsid w:val="00897AB1"/>
    <w:rsid w:val="008A03AE"/>
    <w:rsid w:val="008A6656"/>
    <w:rsid w:val="008B21B1"/>
    <w:rsid w:val="008B40A7"/>
    <w:rsid w:val="008B798D"/>
    <w:rsid w:val="008C0F7A"/>
    <w:rsid w:val="008C1530"/>
    <w:rsid w:val="008C6EE0"/>
    <w:rsid w:val="008C6FA1"/>
    <w:rsid w:val="008D1123"/>
    <w:rsid w:val="008D6EE1"/>
    <w:rsid w:val="008E40AA"/>
    <w:rsid w:val="00903B10"/>
    <w:rsid w:val="009146FB"/>
    <w:rsid w:val="00914D1A"/>
    <w:rsid w:val="00921A51"/>
    <w:rsid w:val="009267CD"/>
    <w:rsid w:val="00927E54"/>
    <w:rsid w:val="00937707"/>
    <w:rsid w:val="00951F92"/>
    <w:rsid w:val="009520A0"/>
    <w:rsid w:val="009523F9"/>
    <w:rsid w:val="0095393A"/>
    <w:rsid w:val="00964A47"/>
    <w:rsid w:val="00964FAF"/>
    <w:rsid w:val="009666A1"/>
    <w:rsid w:val="00977AE9"/>
    <w:rsid w:val="00994058"/>
    <w:rsid w:val="009948ED"/>
    <w:rsid w:val="00996200"/>
    <w:rsid w:val="00997A52"/>
    <w:rsid w:val="009B1173"/>
    <w:rsid w:val="009B3E10"/>
    <w:rsid w:val="009B7B6E"/>
    <w:rsid w:val="009C01D9"/>
    <w:rsid w:val="009C2F4C"/>
    <w:rsid w:val="009E11F8"/>
    <w:rsid w:val="009F1C08"/>
    <w:rsid w:val="00A014A0"/>
    <w:rsid w:val="00A10495"/>
    <w:rsid w:val="00A10F71"/>
    <w:rsid w:val="00A23C62"/>
    <w:rsid w:val="00A35D41"/>
    <w:rsid w:val="00A41878"/>
    <w:rsid w:val="00A464FC"/>
    <w:rsid w:val="00A47158"/>
    <w:rsid w:val="00A5403A"/>
    <w:rsid w:val="00A54374"/>
    <w:rsid w:val="00A73442"/>
    <w:rsid w:val="00A8033C"/>
    <w:rsid w:val="00A81351"/>
    <w:rsid w:val="00A8232A"/>
    <w:rsid w:val="00A83157"/>
    <w:rsid w:val="00AA5E27"/>
    <w:rsid w:val="00AB4F4C"/>
    <w:rsid w:val="00AB61E1"/>
    <w:rsid w:val="00AB713B"/>
    <w:rsid w:val="00AC19EC"/>
    <w:rsid w:val="00AC5122"/>
    <w:rsid w:val="00AD38E6"/>
    <w:rsid w:val="00AD4C49"/>
    <w:rsid w:val="00AD6AC6"/>
    <w:rsid w:val="00AE11CD"/>
    <w:rsid w:val="00AE4B0B"/>
    <w:rsid w:val="00AF0AC3"/>
    <w:rsid w:val="00B002E0"/>
    <w:rsid w:val="00B00713"/>
    <w:rsid w:val="00B01EAD"/>
    <w:rsid w:val="00B02266"/>
    <w:rsid w:val="00B05A17"/>
    <w:rsid w:val="00B2028B"/>
    <w:rsid w:val="00B20F0E"/>
    <w:rsid w:val="00B2171D"/>
    <w:rsid w:val="00B21BC1"/>
    <w:rsid w:val="00B34B7C"/>
    <w:rsid w:val="00B3693E"/>
    <w:rsid w:val="00B40D53"/>
    <w:rsid w:val="00B45BA6"/>
    <w:rsid w:val="00B47D35"/>
    <w:rsid w:val="00B65D2F"/>
    <w:rsid w:val="00B66342"/>
    <w:rsid w:val="00B710EF"/>
    <w:rsid w:val="00B863C7"/>
    <w:rsid w:val="00B87607"/>
    <w:rsid w:val="00B900F4"/>
    <w:rsid w:val="00B93654"/>
    <w:rsid w:val="00B94EEE"/>
    <w:rsid w:val="00BA226B"/>
    <w:rsid w:val="00BA38DE"/>
    <w:rsid w:val="00BB10BE"/>
    <w:rsid w:val="00BB2894"/>
    <w:rsid w:val="00BB559A"/>
    <w:rsid w:val="00BC17D2"/>
    <w:rsid w:val="00BD1125"/>
    <w:rsid w:val="00BD1C25"/>
    <w:rsid w:val="00BE62AE"/>
    <w:rsid w:val="00BF0104"/>
    <w:rsid w:val="00BF2304"/>
    <w:rsid w:val="00C00C7A"/>
    <w:rsid w:val="00C0621B"/>
    <w:rsid w:val="00C06ED7"/>
    <w:rsid w:val="00C25796"/>
    <w:rsid w:val="00C312DD"/>
    <w:rsid w:val="00C31554"/>
    <w:rsid w:val="00C5072B"/>
    <w:rsid w:val="00C75F94"/>
    <w:rsid w:val="00C8342F"/>
    <w:rsid w:val="00CA1DE9"/>
    <w:rsid w:val="00CB361D"/>
    <w:rsid w:val="00CB777B"/>
    <w:rsid w:val="00CC69F6"/>
    <w:rsid w:val="00CD3E73"/>
    <w:rsid w:val="00CD6F47"/>
    <w:rsid w:val="00D0517E"/>
    <w:rsid w:val="00D15627"/>
    <w:rsid w:val="00D17BAA"/>
    <w:rsid w:val="00D225DE"/>
    <w:rsid w:val="00D24B9C"/>
    <w:rsid w:val="00D30E79"/>
    <w:rsid w:val="00D314A8"/>
    <w:rsid w:val="00D33B3E"/>
    <w:rsid w:val="00D40F1F"/>
    <w:rsid w:val="00D42CB2"/>
    <w:rsid w:val="00D45899"/>
    <w:rsid w:val="00D47607"/>
    <w:rsid w:val="00D536B2"/>
    <w:rsid w:val="00D54DCB"/>
    <w:rsid w:val="00D6086D"/>
    <w:rsid w:val="00D71AB7"/>
    <w:rsid w:val="00D726FC"/>
    <w:rsid w:val="00D77B2F"/>
    <w:rsid w:val="00D817C2"/>
    <w:rsid w:val="00D90018"/>
    <w:rsid w:val="00D91604"/>
    <w:rsid w:val="00D96A9C"/>
    <w:rsid w:val="00DA6397"/>
    <w:rsid w:val="00DB2FE6"/>
    <w:rsid w:val="00DC1398"/>
    <w:rsid w:val="00DC7673"/>
    <w:rsid w:val="00DE1C46"/>
    <w:rsid w:val="00DF0C7B"/>
    <w:rsid w:val="00DF33AF"/>
    <w:rsid w:val="00E02AA2"/>
    <w:rsid w:val="00E05D90"/>
    <w:rsid w:val="00E12D2F"/>
    <w:rsid w:val="00E1547C"/>
    <w:rsid w:val="00E304FF"/>
    <w:rsid w:val="00E30B3A"/>
    <w:rsid w:val="00E34807"/>
    <w:rsid w:val="00E37916"/>
    <w:rsid w:val="00E57D85"/>
    <w:rsid w:val="00E62DE9"/>
    <w:rsid w:val="00E70568"/>
    <w:rsid w:val="00E712DF"/>
    <w:rsid w:val="00E72F6D"/>
    <w:rsid w:val="00E7379D"/>
    <w:rsid w:val="00E75DD5"/>
    <w:rsid w:val="00E761CB"/>
    <w:rsid w:val="00E87256"/>
    <w:rsid w:val="00E9579C"/>
    <w:rsid w:val="00EA27C3"/>
    <w:rsid w:val="00EA3D24"/>
    <w:rsid w:val="00EB0DB3"/>
    <w:rsid w:val="00EB1DF7"/>
    <w:rsid w:val="00EB4B36"/>
    <w:rsid w:val="00EC195A"/>
    <w:rsid w:val="00EF38AF"/>
    <w:rsid w:val="00EF405A"/>
    <w:rsid w:val="00F02142"/>
    <w:rsid w:val="00F075F5"/>
    <w:rsid w:val="00F2639E"/>
    <w:rsid w:val="00F31DAF"/>
    <w:rsid w:val="00F33CB7"/>
    <w:rsid w:val="00F35AB3"/>
    <w:rsid w:val="00F36D16"/>
    <w:rsid w:val="00F44C78"/>
    <w:rsid w:val="00F47ADD"/>
    <w:rsid w:val="00F50FA4"/>
    <w:rsid w:val="00F516A1"/>
    <w:rsid w:val="00F55601"/>
    <w:rsid w:val="00F6528F"/>
    <w:rsid w:val="00F70797"/>
    <w:rsid w:val="00F80F1D"/>
    <w:rsid w:val="00FB63FB"/>
    <w:rsid w:val="00FB7AEF"/>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A62B502"/>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목록단락,列"/>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161</TotalTime>
  <Pages>2</Pages>
  <Words>580</Words>
  <Characters>3308</Characters>
  <Application>Microsoft Office Word</Application>
  <DocSecurity>0</DocSecurity>
  <Lines>27</Lines>
  <Paragraphs>7</Paragraphs>
  <ScaleCrop>false</ScaleCrop>
  <Company>Tom</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8</cp:revision>
  <cp:lastPrinted>1995-11-21T09:41:00Z</cp:lastPrinted>
  <dcterms:created xsi:type="dcterms:W3CDTF">2021-10-18T04:40:00Z</dcterms:created>
  <dcterms:modified xsi:type="dcterms:W3CDTF">2021-10-22T10:42:00Z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